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A3" w:rsidRDefault="005D46DA">
      <w:pPr>
        <w:pStyle w:val="Standard"/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FT_SFSPI_FRUIT</w:t>
      </w:r>
    </w:p>
    <w:p w:rsidR="00E456A3" w:rsidRDefault="005D46DA">
      <w:pPr>
        <w:pStyle w:val="Standard"/>
        <w:jc w:val="right"/>
        <w:rPr>
          <w:lang w:val="en-US"/>
        </w:rPr>
      </w:pPr>
      <w:r>
        <w:rPr>
          <w:lang w:val="en-US"/>
        </w:rPr>
        <w:t>V_EN_102009</w:t>
      </w:r>
    </w:p>
    <w:p w:rsidR="00E456A3" w:rsidRDefault="00E456A3">
      <w:pPr>
        <w:pStyle w:val="Standard"/>
        <w:jc w:val="right"/>
        <w:rPr>
          <w:lang w:val="en-US"/>
        </w:rPr>
      </w:pPr>
    </w:p>
    <w:p w:rsidR="00E456A3" w:rsidRDefault="005D46DA">
      <w:pPr>
        <w:pStyle w:val="Standard"/>
        <w:jc w:val="right"/>
        <w:rPr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-478800</wp:posOffset>
            </wp:positionH>
            <wp:positionV relativeFrom="paragraph">
              <wp:posOffset>127800</wp:posOffset>
            </wp:positionV>
            <wp:extent cx="7182360" cy="353160"/>
            <wp:effectExtent l="0" t="0" r="0" b="879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360" cy="3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-507239</wp:posOffset>
            </wp:positionH>
            <wp:positionV relativeFrom="paragraph">
              <wp:posOffset>763920</wp:posOffset>
            </wp:positionV>
            <wp:extent cx="7222319" cy="353160"/>
            <wp:effectExtent l="0" t="0" r="0" b="879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2319" cy="3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-498960</wp:posOffset>
            </wp:positionH>
            <wp:positionV relativeFrom="paragraph">
              <wp:posOffset>420480</wp:posOffset>
            </wp:positionV>
            <wp:extent cx="7214400" cy="354240"/>
            <wp:effectExtent l="0" t="0" r="5550" b="7710"/>
            <wp:wrapSquare wrapText="bothSides"/>
            <wp:docPr id="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4400" cy="35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0"/>
          <w:szCs w:val="30"/>
          <w:lang w:val="en-US"/>
        </w:rPr>
        <w:t>Safspirit Fruit</w:t>
      </w:r>
    </w:p>
    <w:p w:rsidR="00E456A3" w:rsidRPr="007C1A24" w:rsidRDefault="005D46DA">
      <w:pPr>
        <w:pStyle w:val="Standard"/>
        <w:rPr>
          <w:b/>
          <w:bCs/>
          <w:lang w:val="en-US"/>
        </w:rPr>
      </w:pPr>
      <w:r>
        <w:rPr>
          <w:b/>
          <w:bCs/>
        </w:rPr>
        <w:t>Ингредиенты</w:t>
      </w:r>
    </w:p>
    <w:p w:rsidR="00E456A3" w:rsidRPr="007C1A24" w:rsidRDefault="00E456A3">
      <w:pPr>
        <w:pStyle w:val="Standard"/>
        <w:rPr>
          <w:lang w:val="en-US"/>
        </w:rPr>
      </w:pPr>
    </w:p>
    <w:p w:rsidR="00E456A3" w:rsidRPr="007C1A24" w:rsidRDefault="005D46DA">
      <w:pPr>
        <w:pStyle w:val="Standard"/>
        <w:rPr>
          <w:lang w:val="en-US"/>
        </w:rPr>
      </w:pPr>
      <w:r>
        <w:t>Дрожжи</w:t>
      </w:r>
      <w:r w:rsidRPr="007C1A24">
        <w:rPr>
          <w:lang w:val="en-US"/>
        </w:rPr>
        <w:t xml:space="preserve"> (</w:t>
      </w:r>
      <w:r>
        <w:rPr>
          <w:lang w:val="en-US"/>
        </w:rPr>
        <w:t xml:space="preserve">Saccharomyces bayanus), </w:t>
      </w:r>
      <w:r>
        <w:t>эмульгатор</w:t>
      </w:r>
      <w:r w:rsidRPr="007C1A24">
        <w:rPr>
          <w:lang w:val="en-US"/>
        </w:rPr>
        <w:t xml:space="preserve"> </w:t>
      </w:r>
      <w:r>
        <w:rPr>
          <w:lang w:val="en-US"/>
        </w:rPr>
        <w:t>e491</w:t>
      </w:r>
      <w:r w:rsidRPr="007C1A24">
        <w:rPr>
          <w:lang w:val="en-US"/>
        </w:rPr>
        <w:t xml:space="preserve"> (</w:t>
      </w:r>
      <w:r>
        <w:rPr>
          <w:lang w:val="en-US"/>
        </w:rPr>
        <w:t>sorbitan monestearate</w:t>
      </w:r>
      <w:r w:rsidRPr="007C1A24">
        <w:rPr>
          <w:lang w:val="en-US"/>
        </w:rPr>
        <w:t>)</w:t>
      </w:r>
    </w:p>
    <w:p w:rsidR="00E456A3" w:rsidRPr="007C1A24" w:rsidRDefault="00E456A3">
      <w:pPr>
        <w:pStyle w:val="Standard"/>
        <w:rPr>
          <w:lang w:val="en-US"/>
        </w:rPr>
      </w:pPr>
    </w:p>
    <w:p w:rsidR="00E456A3" w:rsidRPr="007C1A24" w:rsidRDefault="00E456A3">
      <w:pPr>
        <w:pStyle w:val="Standard"/>
        <w:rPr>
          <w:lang w:val="en-US"/>
        </w:rPr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Описание</w:t>
      </w:r>
    </w:p>
    <w:p w:rsidR="00E456A3" w:rsidRDefault="00E456A3">
      <w:pPr>
        <w:pStyle w:val="Standard"/>
      </w:pPr>
    </w:p>
    <w:p w:rsidR="00E456A3" w:rsidRDefault="005D46DA">
      <w:pPr>
        <w:pStyle w:val="Standard"/>
      </w:pPr>
      <w:r>
        <w:t xml:space="preserve">Дрожжи </w:t>
      </w:r>
      <w:r>
        <w:rPr>
          <w:lang w:val="en-US"/>
        </w:rPr>
        <w:t>Safspirit</w:t>
      </w:r>
      <w:r w:rsidRPr="007C1A24">
        <w:t xml:space="preserve"> </w:t>
      </w:r>
      <w:r>
        <w:rPr>
          <w:lang w:val="en-US"/>
        </w:rPr>
        <w:t>Fruit</w:t>
      </w:r>
      <w:r w:rsidRPr="007C1A24">
        <w:t xml:space="preserve"> </w:t>
      </w:r>
      <w:r>
        <w:t>были специально выработаны для ассимиляции фруктозы, в том числе обладают устойчивостью к высоким концентрациям спирта, при этом позво</w:t>
      </w:r>
      <w:r>
        <w:t xml:space="preserve">ляя перегонным аппаратам получать спирты на основе сливы, вишни, груши и т.д.  </w:t>
      </w: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Инструкция по регидратации</w:t>
      </w:r>
    </w:p>
    <w:p w:rsidR="00E456A3" w:rsidRDefault="00E456A3">
      <w:pPr>
        <w:pStyle w:val="Standard"/>
      </w:pPr>
    </w:p>
    <w:p w:rsidR="00E456A3" w:rsidRDefault="005D46DA">
      <w:pPr>
        <w:pStyle w:val="Standard"/>
        <w:numPr>
          <w:ilvl w:val="0"/>
          <w:numId w:val="1"/>
        </w:numPr>
      </w:pPr>
      <w:r>
        <w:t>Регидратацию дрожжей осуществлять стерильной водой или суслом в соотношении 1:10 соответственно</w:t>
      </w:r>
    </w:p>
    <w:p w:rsidR="00E456A3" w:rsidRDefault="005D46DA">
      <w:pPr>
        <w:pStyle w:val="Standard"/>
        <w:numPr>
          <w:ilvl w:val="0"/>
          <w:numId w:val="1"/>
        </w:numPr>
      </w:pPr>
      <w:r>
        <w:t>Оставить на 15 мин</w:t>
      </w:r>
    </w:p>
    <w:p w:rsidR="00E456A3" w:rsidRDefault="005D46DA">
      <w:pPr>
        <w:pStyle w:val="Standard"/>
        <w:numPr>
          <w:ilvl w:val="0"/>
          <w:numId w:val="1"/>
        </w:numPr>
      </w:pPr>
      <w:r>
        <w:t>Аккуратно перемешать</w:t>
      </w:r>
    </w:p>
    <w:p w:rsidR="00E456A3" w:rsidRDefault="005D46DA">
      <w:pPr>
        <w:pStyle w:val="Standard"/>
        <w:numPr>
          <w:ilvl w:val="0"/>
          <w:numId w:val="1"/>
        </w:numPr>
      </w:pPr>
      <w:r>
        <w:t>Задать в б</w:t>
      </w:r>
      <w:r>
        <w:t>родильную ёмкость</w:t>
      </w:r>
    </w:p>
    <w:p w:rsidR="00E456A3" w:rsidRDefault="00E456A3">
      <w:pPr>
        <w:pStyle w:val="Standard"/>
      </w:pPr>
    </w:p>
    <w:p w:rsidR="00E456A3" w:rsidRDefault="00E456A3">
      <w:pPr>
        <w:pStyle w:val="Standard"/>
        <w:rPr>
          <w:b/>
          <w:bCs/>
        </w:rPr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Рекомендуемая дозировка</w:t>
      </w:r>
    </w:p>
    <w:p w:rsidR="00E456A3" w:rsidRDefault="005D46DA">
      <w:pPr>
        <w:pStyle w:val="Standard"/>
      </w:pPr>
      <w:r>
        <w:t>30-50 г/гл (30-50 г/100л)</w:t>
      </w:r>
    </w:p>
    <w:p w:rsidR="00E456A3" w:rsidRDefault="00E456A3">
      <w:pPr>
        <w:pStyle w:val="Standard"/>
      </w:pPr>
    </w:p>
    <w:p w:rsidR="00E456A3" w:rsidRDefault="00E456A3">
      <w:pPr>
        <w:pStyle w:val="Standard"/>
        <w:rPr>
          <w:b/>
          <w:bCs/>
        </w:rPr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Температура брожения</w:t>
      </w:r>
    </w:p>
    <w:p w:rsidR="00E456A3" w:rsidRDefault="005D46DA">
      <w:pPr>
        <w:pStyle w:val="Standard"/>
      </w:pPr>
      <w:r>
        <w:t>15-32 °C (59-90F)</w:t>
      </w: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Упаковка</w:t>
      </w:r>
    </w:p>
    <w:p w:rsidR="00E456A3" w:rsidRDefault="005D46DA">
      <w:pPr>
        <w:pStyle w:val="Standard"/>
      </w:pPr>
      <w:r>
        <w:t>20 x 500г герметичная вакуумная</w:t>
      </w:r>
      <w:r>
        <w:t xml:space="preserve"> упаковка (саше)</w:t>
      </w: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Условия хранения</w:t>
      </w:r>
    </w:p>
    <w:p w:rsidR="00E456A3" w:rsidRDefault="005D46DA">
      <w:pPr>
        <w:pStyle w:val="Standard"/>
        <w:jc w:val="both"/>
      </w:pPr>
      <w:r>
        <w:t>Хранить в прохладном (&lt;10°C), сухом месте.</w:t>
      </w:r>
    </w:p>
    <w:p w:rsidR="00E456A3" w:rsidRDefault="005D46DA">
      <w:pPr>
        <w:pStyle w:val="Standard"/>
        <w:jc w:val="both"/>
      </w:pPr>
      <w:r>
        <w:t xml:space="preserve">Открытый пакет должен быть герметично закрыт и </w:t>
      </w:r>
      <w:r>
        <w:t>храниться</w:t>
      </w:r>
      <w:r>
        <w:t xml:space="preserve"> при 4°C (39F), а также использован в течении 7 дней со дня вскрытия упаковки. Не использовать мягкие и повреждённые па</w:t>
      </w:r>
      <w:r>
        <w:t xml:space="preserve">кеты.  </w:t>
      </w:r>
    </w:p>
    <w:p w:rsidR="00E456A3" w:rsidRDefault="00E456A3">
      <w:pPr>
        <w:pStyle w:val="Standard"/>
        <w:jc w:val="both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Срок годности</w:t>
      </w:r>
    </w:p>
    <w:p w:rsidR="00E456A3" w:rsidRDefault="005D46DA">
      <w:pPr>
        <w:pStyle w:val="Standard"/>
      </w:pPr>
      <w:r>
        <w:lastRenderedPageBreak/>
        <w:t xml:space="preserve">Конечная дата срока годности указана на упаковке. 24 месяца с даты производства дрожжей при рекомендованных условиях хранения.  </w:t>
      </w:r>
    </w:p>
    <w:p w:rsidR="00E456A3" w:rsidRDefault="00E456A3">
      <w:pPr>
        <w:pStyle w:val="Standard"/>
        <w:rPr>
          <w:b/>
          <w:bCs/>
        </w:rPr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Типовые анализы</w:t>
      </w:r>
    </w:p>
    <w:p w:rsidR="00E456A3" w:rsidRDefault="005D46DA">
      <w:pPr>
        <w:pStyle w:val="Standard"/>
      </w:pPr>
      <w:r>
        <w:t>Вес сухого вещества (%)                                                  94,0-96,5</w:t>
      </w:r>
    </w:p>
    <w:p w:rsidR="00E456A3" w:rsidRDefault="005D46DA">
      <w:pPr>
        <w:pStyle w:val="Standard"/>
      </w:pPr>
      <w:r>
        <w:t xml:space="preserve">Количество жизнеспособных клеток в упаковке           </w:t>
      </w:r>
      <w:r w:rsidRPr="007C1A24">
        <w:t>&gt;15*10</w:t>
      </w:r>
      <w:r w:rsidRPr="007C1A24">
        <w:rPr>
          <w:vertAlign w:val="superscript"/>
        </w:rPr>
        <w:t xml:space="preserve">9 </w:t>
      </w:r>
      <w:r>
        <w:t>г</w:t>
      </w:r>
    </w:p>
    <w:p w:rsidR="00E456A3" w:rsidRDefault="005D46DA">
      <w:pPr>
        <w:pStyle w:val="Standard"/>
      </w:pPr>
      <w:r>
        <w:t xml:space="preserve">Общее число бактерий                                                     </w:t>
      </w:r>
      <w:r w:rsidRPr="007C1A24">
        <w:t>&lt; 1*10</w:t>
      </w:r>
      <w:r w:rsidRPr="007C1A24">
        <w:rPr>
          <w:vertAlign w:val="superscript"/>
        </w:rPr>
        <w:t>4</w:t>
      </w:r>
      <w:r w:rsidRPr="007C1A24">
        <w:t xml:space="preserve">  </w:t>
      </w:r>
      <w:r>
        <w:t>г</w:t>
      </w:r>
    </w:p>
    <w:p w:rsidR="00E456A3" w:rsidRDefault="005D46DA">
      <w:pPr>
        <w:pStyle w:val="Standard"/>
      </w:pPr>
      <w:r>
        <w:t xml:space="preserve">Уксуснокислые бактерии                                                 </w:t>
      </w:r>
      <w:r w:rsidRPr="007C1A24">
        <w:t>&lt; 1*10</w:t>
      </w:r>
      <w:r w:rsidRPr="007C1A24">
        <w:rPr>
          <w:vertAlign w:val="superscript"/>
        </w:rPr>
        <w:t xml:space="preserve">3   </w:t>
      </w:r>
      <w:r>
        <w:t>г</w:t>
      </w:r>
    </w:p>
    <w:p w:rsidR="00E456A3" w:rsidRDefault="005D46DA">
      <w:pPr>
        <w:pStyle w:val="Standard"/>
      </w:pPr>
      <w:r>
        <w:t xml:space="preserve">Молочнокислые бактерии   </w:t>
      </w:r>
      <w:r>
        <w:t xml:space="preserve">                                            </w:t>
      </w:r>
      <w:r w:rsidRPr="007C1A24">
        <w:t>&lt; 1*10</w:t>
      </w:r>
      <w:r w:rsidRPr="007C1A24">
        <w:rPr>
          <w:vertAlign w:val="superscript"/>
        </w:rPr>
        <w:t>4</w:t>
      </w:r>
      <w:r w:rsidRPr="007C1A24">
        <w:t xml:space="preserve">  </w:t>
      </w:r>
      <w:r>
        <w:t>г</w:t>
      </w:r>
    </w:p>
    <w:p w:rsidR="00E456A3" w:rsidRDefault="005D46DA">
      <w:pPr>
        <w:pStyle w:val="Standard"/>
      </w:pPr>
      <w:r>
        <w:t>Патогенные микроорганизмы                                         соответствует нормам</w:t>
      </w:r>
    </w:p>
    <w:p w:rsidR="00E456A3" w:rsidRDefault="00E456A3">
      <w:pPr>
        <w:pStyle w:val="Standard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Гарантии</w:t>
      </w:r>
    </w:p>
    <w:p w:rsidR="00E456A3" w:rsidRDefault="00E456A3">
      <w:pPr>
        <w:pStyle w:val="Standard"/>
        <w:rPr>
          <w:b/>
          <w:bCs/>
        </w:rPr>
      </w:pPr>
    </w:p>
    <w:p w:rsidR="00E456A3" w:rsidRDefault="005D46DA">
      <w:pPr>
        <w:pStyle w:val="Standard"/>
      </w:pPr>
      <w:r>
        <w:t xml:space="preserve">Safspirit </w:t>
      </w:r>
      <w:r>
        <w:rPr>
          <w:lang w:val="en-US"/>
        </w:rPr>
        <w:t>Fruit</w:t>
      </w:r>
      <w:r>
        <w:t xml:space="preserve"> сертифицирован, как безглютеновый продукт, не содержащий ГМО.</w:t>
      </w: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5D46DA">
      <w:pPr>
        <w:pStyle w:val="Standard"/>
        <w:rPr>
          <w:b/>
          <w:bCs/>
        </w:rPr>
      </w:pPr>
      <w:r>
        <w:rPr>
          <w:b/>
          <w:bCs/>
        </w:rPr>
        <w:t>Важная информация</w:t>
      </w:r>
    </w:p>
    <w:p w:rsidR="00E456A3" w:rsidRDefault="005D46DA">
      <w:pPr>
        <w:pStyle w:val="Standard"/>
      </w:pPr>
      <w:r>
        <w:t>Любое изменение процесса брожения может привести к изменению качества конечного продукта. Поэтому перед использованием рекомендуется провести испытания брожения.</w:t>
      </w: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</w:pPr>
    </w:p>
    <w:p w:rsidR="00E456A3" w:rsidRPr="007C1A24" w:rsidRDefault="00E456A3">
      <w:pPr>
        <w:pStyle w:val="Standard"/>
      </w:pPr>
    </w:p>
    <w:p w:rsidR="00E456A3" w:rsidRDefault="00E456A3">
      <w:pPr>
        <w:pStyle w:val="Standard"/>
      </w:pPr>
    </w:p>
    <w:p w:rsidR="00E456A3" w:rsidRDefault="00E456A3">
      <w:pPr>
        <w:pStyle w:val="Standard"/>
        <w:jc w:val="both"/>
      </w:pPr>
    </w:p>
    <w:p w:rsidR="00E456A3" w:rsidRDefault="005D46DA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4706640</wp:posOffset>
            </wp:positionH>
            <wp:positionV relativeFrom="paragraph">
              <wp:posOffset>124560</wp:posOffset>
            </wp:positionV>
            <wp:extent cx="1710720" cy="498960"/>
            <wp:effectExtent l="0" t="0" r="3780" b="0"/>
            <wp:wrapSquare wrapText="bothSides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720" cy="49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Fermentis division of S.I.Lesaffre BP</w:t>
      </w:r>
    </w:p>
    <w:p w:rsidR="00E456A3" w:rsidRPr="007C1A24" w:rsidRDefault="005D46DA">
      <w:pPr>
        <w:pStyle w:val="Standard"/>
        <w:jc w:val="center"/>
        <w:rPr>
          <w:lang w:val="en-US"/>
        </w:rPr>
      </w:pPr>
      <w:r w:rsidRPr="007C1A24">
        <w:rPr>
          <w:lang w:val="en-US"/>
        </w:rPr>
        <w:t>3029 – 137 Rue Gabriel Péri - 59703 Marcq en Baroeul Cedex – FRANCE</w:t>
      </w:r>
    </w:p>
    <w:p w:rsidR="00E456A3" w:rsidRPr="007C1A24" w:rsidRDefault="005D46DA">
      <w:pPr>
        <w:pStyle w:val="Standard"/>
        <w:jc w:val="center"/>
        <w:rPr>
          <w:lang w:val="en-US"/>
        </w:rPr>
      </w:pPr>
      <w:r w:rsidRPr="007C1A24">
        <w:rPr>
          <w:lang w:val="en-US"/>
        </w:rPr>
        <w:t>Tel. +33(0)3 20 81 62 75 – Fax. +33(0)3 20 81 62 75</w:t>
      </w:r>
    </w:p>
    <w:p w:rsidR="00E456A3" w:rsidRDefault="005D46DA">
      <w:pPr>
        <w:pStyle w:val="Standard"/>
        <w:jc w:val="center"/>
        <w:rPr>
          <w:lang w:val="en-US"/>
        </w:rPr>
      </w:pPr>
      <w:hyperlink r:id="rId11" w:history="1">
        <w:r>
          <w:rPr>
            <w:lang w:val="en-US"/>
          </w:rPr>
          <w:t>www.fermentis.com</w:t>
        </w:r>
      </w:hyperlink>
      <w:r>
        <w:rPr>
          <w:lang w:val="en-US"/>
        </w:rPr>
        <w:t xml:space="preserve"> – fermentis@lesaffre.fr</w:t>
      </w:r>
    </w:p>
    <w:sectPr w:rsidR="00E45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DA" w:rsidRDefault="005D46DA">
      <w:r>
        <w:separator/>
      </w:r>
    </w:p>
  </w:endnote>
  <w:endnote w:type="continuationSeparator" w:id="0">
    <w:p w:rsidR="005D46DA" w:rsidRDefault="005D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DA" w:rsidRDefault="005D46DA">
      <w:r>
        <w:rPr>
          <w:color w:val="000000"/>
        </w:rPr>
        <w:separator/>
      </w:r>
    </w:p>
  </w:footnote>
  <w:footnote w:type="continuationSeparator" w:id="0">
    <w:p w:rsidR="005D46DA" w:rsidRDefault="005D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D00"/>
    <w:multiLevelType w:val="multilevel"/>
    <w:tmpl w:val="D61ED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56A3"/>
    <w:rsid w:val="005D46DA"/>
    <w:rsid w:val="007C1A24"/>
    <w:rsid w:val="00E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2CCE-5151-4D6C-8BC3-BA1C9EE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rmenti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 Tarkhova</dc:creator>
  <cp:lastModifiedBy>Андреева Анна</cp:lastModifiedBy>
  <cp:revision>2</cp:revision>
  <dcterms:created xsi:type="dcterms:W3CDTF">2016-04-15T12:20:00Z</dcterms:created>
  <dcterms:modified xsi:type="dcterms:W3CDTF">2016-04-15T12:20:00Z</dcterms:modified>
</cp:coreProperties>
</file>